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BA" w:rsidRPr="007037CB" w:rsidRDefault="00B263BA" w:rsidP="00B263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263BA" w:rsidRPr="007037CB" w:rsidRDefault="00B263BA" w:rsidP="00B263BA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2F331F4F" wp14:editId="5744F689">
            <wp:extent cx="790575" cy="914400"/>
            <wp:effectExtent l="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BA" w:rsidRPr="007037CB" w:rsidRDefault="00B263BA" w:rsidP="00B263BA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B263BA" w:rsidRDefault="00B263BA" w:rsidP="00B263BA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B263BA" w:rsidRDefault="00B263BA" w:rsidP="00B263BA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B263BA" w:rsidRPr="007037CB" w:rsidRDefault="00B263BA" w:rsidP="00B263BA">
      <w:pPr>
        <w:ind w:right="-990"/>
        <w:rPr>
          <w:rFonts w:ascii="Garamond" w:hAnsi="Garamond"/>
          <w:b/>
        </w:rPr>
      </w:pPr>
    </w:p>
    <w:p w:rsidR="00B263BA" w:rsidRPr="007037CB" w:rsidRDefault="00B263BA" w:rsidP="00B263BA">
      <w:pPr>
        <w:ind w:right="-990"/>
        <w:rPr>
          <w:rFonts w:ascii="Garamond" w:hAnsi="Garamond"/>
          <w:b/>
        </w:rPr>
      </w:pPr>
    </w:p>
    <w:p w:rsidR="00B263BA" w:rsidRPr="007037CB" w:rsidRDefault="00B263BA" w:rsidP="00B263BA">
      <w:pPr>
        <w:ind w:right="-990"/>
        <w:rPr>
          <w:rFonts w:ascii="Garamond" w:hAnsi="Garamond"/>
          <w:b/>
        </w:rPr>
      </w:pPr>
    </w:p>
    <w:p w:rsidR="00B263BA" w:rsidRPr="007037CB" w:rsidRDefault="00B263BA" w:rsidP="00B263BA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</w:t>
      </w:r>
      <w:bookmarkStart w:id="0" w:name="_GoBack"/>
      <w:bookmarkEnd w:id="0"/>
      <w:r w:rsidRPr="007037CB">
        <w:rPr>
          <w:iCs/>
          <w:sz w:val="44"/>
          <w:szCs w:val="44"/>
        </w:rPr>
        <w:t>cal Statistics and Mathematics Unit</w:t>
      </w:r>
    </w:p>
    <w:p w:rsidR="00B263BA" w:rsidRPr="007037CB" w:rsidRDefault="00B263BA" w:rsidP="00B263BA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B263BA" w:rsidRDefault="00B263BA" w:rsidP="00B263BA">
      <w:pPr>
        <w:jc w:val="center"/>
      </w:pPr>
      <w:r>
        <w:rPr>
          <w:rFonts w:eastAsiaTheme="minorHAnsi"/>
          <w:sz w:val="48"/>
          <w:szCs w:val="48"/>
        </w:rPr>
        <w:t xml:space="preserve">Topology Seminar </w:t>
      </w:r>
      <w:r w:rsidRPr="00995ED7">
        <w:rPr>
          <w:rFonts w:eastAsiaTheme="minorHAnsi"/>
          <w:sz w:val="32"/>
          <w:szCs w:val="32"/>
        </w:rPr>
        <w:t>(Lecture 7)</w:t>
      </w:r>
      <w:r>
        <w:rPr>
          <w:rFonts w:eastAsiaTheme="minorHAnsi"/>
          <w:sz w:val="48"/>
          <w:szCs w:val="48"/>
        </w:rPr>
        <w:t xml:space="preserve"> </w:t>
      </w:r>
      <w:r>
        <w:t xml:space="preserve"> </w:t>
      </w:r>
    </w:p>
    <w:p w:rsidR="00B263BA" w:rsidRPr="007037CB" w:rsidRDefault="00B263BA" w:rsidP="00B263BA"/>
    <w:p w:rsidR="00B263BA" w:rsidRPr="007037CB" w:rsidRDefault="00B263BA" w:rsidP="00B263BA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September 11</w:t>
      </w:r>
      <w:r w:rsidRPr="007037CB">
        <w:rPr>
          <w:sz w:val="36"/>
          <w:szCs w:val="36"/>
        </w:rPr>
        <w:t xml:space="preserve">, 2018     </w:t>
      </w:r>
      <w:r>
        <w:rPr>
          <w:sz w:val="36"/>
          <w:szCs w:val="36"/>
        </w:rPr>
        <w:t xml:space="preserve">                   Time: 03:30</w:t>
      </w:r>
      <w:r w:rsidRPr="007037CB">
        <w:rPr>
          <w:sz w:val="36"/>
          <w:szCs w:val="36"/>
        </w:rPr>
        <w:t xml:space="preserve"> P.M.</w:t>
      </w:r>
    </w:p>
    <w:p w:rsidR="00B263BA" w:rsidRPr="007037CB" w:rsidRDefault="00B263BA" w:rsidP="00B263BA">
      <w:pPr>
        <w:rPr>
          <w:sz w:val="28"/>
          <w:szCs w:val="28"/>
        </w:rPr>
      </w:pPr>
    </w:p>
    <w:p w:rsidR="00B263BA" w:rsidRPr="006A17AB" w:rsidRDefault="00B263BA" w:rsidP="00B263BA">
      <w:pPr>
        <w:rPr>
          <w:sz w:val="28"/>
          <w:szCs w:val="28"/>
        </w:rPr>
      </w:pPr>
      <w:r w:rsidRPr="006A17AB">
        <w:rPr>
          <w:sz w:val="28"/>
          <w:szCs w:val="28"/>
        </w:rPr>
        <w:t xml:space="preserve">Venue: L-infinity, Stat-Math Unit (5th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B263BA" w:rsidRPr="000550F1" w:rsidRDefault="00B263BA" w:rsidP="00B263BA">
      <w:pPr>
        <w:rPr>
          <w:sz w:val="48"/>
          <w:szCs w:val="48"/>
        </w:rPr>
      </w:pPr>
    </w:p>
    <w:p w:rsidR="00B263BA" w:rsidRPr="002F395B" w:rsidRDefault="00B263BA" w:rsidP="00B263BA">
      <w:pPr>
        <w:jc w:val="center"/>
        <w:rPr>
          <w:sz w:val="48"/>
          <w:szCs w:val="48"/>
        </w:rPr>
      </w:pPr>
      <w:proofErr w:type="spellStart"/>
      <w:r w:rsidRPr="002F395B">
        <w:rPr>
          <w:sz w:val="48"/>
          <w:szCs w:val="48"/>
        </w:rPr>
        <w:t>Aritra</w:t>
      </w:r>
      <w:proofErr w:type="spellEnd"/>
      <w:r w:rsidRPr="002F395B">
        <w:rPr>
          <w:sz w:val="48"/>
          <w:szCs w:val="48"/>
        </w:rPr>
        <w:t xml:space="preserve"> </w:t>
      </w:r>
      <w:proofErr w:type="spellStart"/>
      <w:r w:rsidRPr="002F395B">
        <w:rPr>
          <w:sz w:val="48"/>
          <w:szCs w:val="48"/>
        </w:rPr>
        <w:t>Bhowmick</w:t>
      </w:r>
      <w:proofErr w:type="spellEnd"/>
    </w:p>
    <w:p w:rsidR="00B263BA" w:rsidRPr="00B16384" w:rsidRDefault="00B263BA" w:rsidP="00B263BA">
      <w:pPr>
        <w:jc w:val="center"/>
        <w:rPr>
          <w:sz w:val="48"/>
          <w:szCs w:val="48"/>
        </w:rPr>
      </w:pPr>
      <w:r w:rsidRPr="00B16384">
        <w:rPr>
          <w:sz w:val="48"/>
          <w:szCs w:val="48"/>
        </w:rPr>
        <w:t>ISI Kolkata</w:t>
      </w:r>
    </w:p>
    <w:p w:rsidR="00B263BA" w:rsidRPr="00B16384" w:rsidRDefault="00B263BA" w:rsidP="00B263BA">
      <w:pPr>
        <w:rPr>
          <w:sz w:val="48"/>
          <w:szCs w:val="48"/>
        </w:rPr>
      </w:pPr>
    </w:p>
    <w:p w:rsidR="00B263BA" w:rsidRPr="000550F1" w:rsidRDefault="00B263BA" w:rsidP="00B263BA">
      <w:pPr>
        <w:jc w:val="center"/>
        <w:rPr>
          <w:sz w:val="48"/>
          <w:szCs w:val="48"/>
        </w:rPr>
      </w:pPr>
    </w:p>
    <w:p w:rsidR="00B263BA" w:rsidRPr="0037571E" w:rsidRDefault="00B263BA" w:rsidP="00B263BA">
      <w:pPr>
        <w:jc w:val="center"/>
        <w:rPr>
          <w:sz w:val="32"/>
          <w:szCs w:val="32"/>
        </w:rPr>
      </w:pPr>
      <w:r w:rsidRPr="0037571E">
        <w:rPr>
          <w:sz w:val="32"/>
          <w:szCs w:val="32"/>
        </w:rPr>
        <w:t>Realization problem for the group of self-</w:t>
      </w:r>
      <w:proofErr w:type="spellStart"/>
      <w:r w:rsidRPr="0037571E">
        <w:rPr>
          <w:sz w:val="32"/>
          <w:szCs w:val="32"/>
        </w:rPr>
        <w:t>homotopy</w:t>
      </w:r>
      <w:proofErr w:type="spellEnd"/>
      <w:r w:rsidRPr="0037571E">
        <w:rPr>
          <w:sz w:val="32"/>
          <w:szCs w:val="32"/>
        </w:rPr>
        <w:t xml:space="preserve"> equivalences</w:t>
      </w:r>
    </w:p>
    <w:p w:rsidR="00B263BA" w:rsidRPr="0037571E" w:rsidRDefault="00B263BA" w:rsidP="00B263BA">
      <w:pPr>
        <w:jc w:val="center"/>
        <w:rPr>
          <w:sz w:val="32"/>
          <w:szCs w:val="32"/>
        </w:rPr>
      </w:pPr>
    </w:p>
    <w:p w:rsidR="00B263BA" w:rsidRPr="00397440" w:rsidRDefault="00B263BA" w:rsidP="00B263BA">
      <w:pPr>
        <w:jc w:val="center"/>
        <w:rPr>
          <w:sz w:val="32"/>
          <w:szCs w:val="32"/>
        </w:rPr>
      </w:pPr>
    </w:p>
    <w:p w:rsidR="00B263BA" w:rsidRPr="00397440" w:rsidRDefault="00B263BA" w:rsidP="00B263BA">
      <w:pPr>
        <w:jc w:val="center"/>
        <w:rPr>
          <w:sz w:val="32"/>
          <w:szCs w:val="32"/>
        </w:rPr>
      </w:pPr>
    </w:p>
    <w:p w:rsidR="00B263BA" w:rsidRDefault="00B263BA" w:rsidP="00B263BA">
      <w:pPr>
        <w:jc w:val="center"/>
        <w:rPr>
          <w:sz w:val="32"/>
          <w:szCs w:val="32"/>
        </w:rPr>
      </w:pPr>
    </w:p>
    <w:p w:rsidR="00B263BA" w:rsidRPr="0006586D" w:rsidRDefault="00B263BA" w:rsidP="00B263BA">
      <w:pPr>
        <w:jc w:val="center"/>
      </w:pPr>
      <w:r>
        <w:t>Abstract</w:t>
      </w:r>
    </w:p>
    <w:p w:rsidR="00B263BA" w:rsidRDefault="00B263BA" w:rsidP="00B263BA"/>
    <w:p w:rsidR="00B263BA" w:rsidRDefault="00B263BA" w:rsidP="00B263BA">
      <w:pPr>
        <w:jc w:val="both"/>
      </w:pPr>
      <w:r>
        <w:t>In this talk we will discuss the realization problem for the group of self-</w:t>
      </w:r>
      <w:proofErr w:type="spellStart"/>
      <w:r>
        <w:t>homotopy</w:t>
      </w:r>
      <w:proofErr w:type="spellEnd"/>
      <w:r>
        <w:t xml:space="preserve"> equivalence of a space. In particular we will construct spaces when this group is trivial and when it is the group of integers. This is based on the work of Donald W. Kahn.</w:t>
      </w:r>
    </w:p>
    <w:p w:rsidR="00B263BA" w:rsidRPr="007037CB" w:rsidRDefault="00B263BA" w:rsidP="00B263B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263BA" w:rsidRPr="007037CB" w:rsidRDefault="00B263BA" w:rsidP="00B263BA">
      <w:pPr>
        <w:jc w:val="center"/>
      </w:pPr>
      <w:r w:rsidRPr="007037CB">
        <w:t>ALL ARE CORDIALLY INVITED</w:t>
      </w:r>
    </w:p>
    <w:p w:rsidR="00B263BA" w:rsidRDefault="00B263BA" w:rsidP="00B263BA"/>
    <w:p w:rsidR="00B263BA" w:rsidRDefault="00B263BA" w:rsidP="00B263BA"/>
    <w:sectPr w:rsidR="00B263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BA"/>
    <w:rsid w:val="00765EED"/>
    <w:rsid w:val="00B2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124C5-7C0D-4247-AEBB-60A1ED62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2018-09-07T10:16:00Z</dcterms:created>
  <dcterms:modified xsi:type="dcterms:W3CDTF">2018-09-07T10:17:00Z</dcterms:modified>
</cp:coreProperties>
</file>